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900FF" w14:textId="77777777" w:rsidR="00EF79A7" w:rsidRPr="00286EF0" w:rsidRDefault="00EF79A7" w:rsidP="00EF79A7">
      <w:pPr>
        <w:tabs>
          <w:tab w:val="right" w:pos="10080"/>
        </w:tabs>
        <w:jc w:val="center"/>
        <w:rPr>
          <w:snapToGrid w:val="0"/>
          <w:sz w:val="22"/>
          <w:szCs w:val="22"/>
        </w:rPr>
      </w:pPr>
    </w:p>
    <w:p w14:paraId="6D0B4DBF" w14:textId="7B8D2E8F" w:rsidR="006237E6" w:rsidRPr="00286EF0" w:rsidRDefault="00B6570A" w:rsidP="008211E0">
      <w:pPr>
        <w:tabs>
          <w:tab w:val="right" w:pos="10080"/>
        </w:tabs>
        <w:rPr>
          <w:snapToGrid w:val="0"/>
          <w:sz w:val="22"/>
          <w:szCs w:val="22"/>
        </w:rPr>
      </w:pPr>
      <w:r>
        <w:rPr>
          <w:snapToGrid w:val="0"/>
          <w:sz w:val="22"/>
          <w:szCs w:val="22"/>
        </w:rPr>
        <w:t>April 12, 2021</w:t>
      </w:r>
      <w:r w:rsidR="008254B5" w:rsidRPr="00286EF0">
        <w:rPr>
          <w:snapToGrid w:val="0"/>
          <w:sz w:val="22"/>
          <w:szCs w:val="22"/>
        </w:rPr>
        <w:tab/>
      </w:r>
      <w:r w:rsidR="006237E6" w:rsidRPr="00286EF0">
        <w:rPr>
          <w:i/>
          <w:iCs/>
          <w:snapToGrid w:val="0"/>
          <w:sz w:val="22"/>
          <w:szCs w:val="22"/>
        </w:rPr>
        <w:t>For additional information:</w:t>
      </w:r>
    </w:p>
    <w:p w14:paraId="65B27958" w14:textId="2227B8FC" w:rsidR="006237E6" w:rsidRPr="00286EF0" w:rsidRDefault="006237E6" w:rsidP="008211E0">
      <w:pPr>
        <w:tabs>
          <w:tab w:val="right" w:pos="10080"/>
        </w:tabs>
        <w:rPr>
          <w:snapToGrid w:val="0"/>
          <w:sz w:val="22"/>
          <w:szCs w:val="22"/>
        </w:rPr>
      </w:pPr>
      <w:r w:rsidRPr="00286EF0">
        <w:rPr>
          <w:snapToGrid w:val="0"/>
          <w:sz w:val="22"/>
          <w:szCs w:val="22"/>
        </w:rPr>
        <w:t>For immediate release</w:t>
      </w:r>
      <w:r w:rsidRPr="00286EF0">
        <w:rPr>
          <w:snapToGrid w:val="0"/>
          <w:sz w:val="22"/>
          <w:szCs w:val="22"/>
        </w:rPr>
        <w:tab/>
      </w:r>
      <w:r w:rsidR="001E1B7F">
        <w:rPr>
          <w:snapToGrid w:val="0"/>
          <w:sz w:val="22"/>
          <w:szCs w:val="22"/>
        </w:rPr>
        <w:t>Leah Garry</w:t>
      </w:r>
      <w:r w:rsidRPr="00286EF0">
        <w:rPr>
          <w:snapToGrid w:val="0"/>
          <w:sz w:val="22"/>
          <w:szCs w:val="22"/>
        </w:rPr>
        <w:t xml:space="preserve">, </w:t>
      </w:r>
      <w:r w:rsidR="002F219C">
        <w:rPr>
          <w:snapToGrid w:val="0"/>
          <w:sz w:val="22"/>
          <w:szCs w:val="22"/>
        </w:rPr>
        <w:t>Synergy &amp; Leadership Exchange</w:t>
      </w:r>
    </w:p>
    <w:p w14:paraId="0AE6009C" w14:textId="676D5B55" w:rsidR="006237E6" w:rsidRPr="00286EF0" w:rsidRDefault="001E1B7F" w:rsidP="008211E0">
      <w:pPr>
        <w:tabs>
          <w:tab w:val="right" w:pos="10080"/>
        </w:tabs>
        <w:rPr>
          <w:snapToGrid w:val="0"/>
          <w:sz w:val="22"/>
          <w:szCs w:val="22"/>
        </w:rPr>
      </w:pPr>
      <w:r>
        <w:rPr>
          <w:snapToGrid w:val="0"/>
          <w:sz w:val="22"/>
          <w:szCs w:val="22"/>
        </w:rPr>
        <w:tab/>
        <w:t>Phone: 507-389-5115</w:t>
      </w:r>
    </w:p>
    <w:p w14:paraId="34B219C5" w14:textId="77777777" w:rsidR="006237E6" w:rsidRPr="00286EF0" w:rsidRDefault="006237E6" w:rsidP="006237E6">
      <w:pPr>
        <w:tabs>
          <w:tab w:val="right" w:pos="9360"/>
        </w:tabs>
        <w:rPr>
          <w:snapToGrid w:val="0"/>
          <w:sz w:val="22"/>
          <w:szCs w:val="22"/>
        </w:rPr>
      </w:pPr>
      <w:r w:rsidRPr="00286EF0">
        <w:rPr>
          <w:sz w:val="22"/>
          <w:szCs w:val="22"/>
        </w:rPr>
        <w:tab/>
      </w:r>
    </w:p>
    <w:p w14:paraId="2F935DC7" w14:textId="5F6CB99A" w:rsidR="006237E6" w:rsidRPr="00286EF0" w:rsidRDefault="00B6570A" w:rsidP="008211E0">
      <w:pPr>
        <w:pStyle w:val="BodyText"/>
        <w:jc w:val="center"/>
        <w:rPr>
          <w:rFonts w:ascii="Times New Roman" w:hAnsi="Times New Roman"/>
          <w:sz w:val="24"/>
          <w:szCs w:val="26"/>
        </w:rPr>
      </w:pPr>
      <w:r>
        <w:rPr>
          <w:rFonts w:ascii="Times New Roman" w:hAnsi="Times New Roman"/>
          <w:sz w:val="24"/>
          <w:szCs w:val="26"/>
        </w:rPr>
        <w:t xml:space="preserve">Sleepy Eye </w:t>
      </w:r>
      <w:r w:rsidR="00A50391">
        <w:rPr>
          <w:rFonts w:ascii="Times New Roman" w:hAnsi="Times New Roman"/>
          <w:sz w:val="24"/>
          <w:szCs w:val="26"/>
        </w:rPr>
        <w:t>Educator Named Recipient of $15</w:t>
      </w:r>
      <w:r w:rsidR="006237E6" w:rsidRPr="00286EF0">
        <w:rPr>
          <w:rFonts w:ascii="Times New Roman" w:hAnsi="Times New Roman"/>
          <w:sz w:val="24"/>
          <w:szCs w:val="26"/>
        </w:rPr>
        <w:t xml:space="preserve">,000 Award for Excellence </w:t>
      </w:r>
    </w:p>
    <w:p w14:paraId="43817282" w14:textId="77777777" w:rsidR="006237E6" w:rsidRPr="00286EF0" w:rsidRDefault="006237E6" w:rsidP="006237E6">
      <w:pPr>
        <w:rPr>
          <w:snapToGrid w:val="0"/>
          <w:sz w:val="22"/>
          <w:szCs w:val="22"/>
        </w:rPr>
      </w:pPr>
    </w:p>
    <w:p w14:paraId="5812CF8C" w14:textId="3C1570BD" w:rsidR="0062287A" w:rsidRPr="00286EF0" w:rsidRDefault="00B6570A" w:rsidP="007224F2">
      <w:pPr>
        <w:rPr>
          <w:snapToGrid w:val="0"/>
          <w:color w:val="000000" w:themeColor="text1"/>
          <w:sz w:val="22"/>
          <w:szCs w:val="22"/>
        </w:rPr>
      </w:pPr>
      <w:r>
        <w:rPr>
          <w:sz w:val="22"/>
          <w:szCs w:val="22"/>
        </w:rPr>
        <w:t>Mary Hoffmann,</w:t>
      </w:r>
      <w:r w:rsidR="00C016BB" w:rsidRPr="00C016BB">
        <w:rPr>
          <w:sz w:val="22"/>
          <w:szCs w:val="22"/>
        </w:rPr>
        <w:t xml:space="preserve"> a teacher at </w:t>
      </w:r>
      <w:r>
        <w:rPr>
          <w:sz w:val="22"/>
          <w:szCs w:val="22"/>
        </w:rPr>
        <w:t>Sleepy Eye High School in Sleepy Eye</w:t>
      </w:r>
      <w:r w:rsidR="00F12AF3">
        <w:rPr>
          <w:iCs/>
          <w:sz w:val="22"/>
          <w:szCs w:val="22"/>
        </w:rPr>
        <w:t>,</w:t>
      </w:r>
      <w:r w:rsidR="00613E95" w:rsidRPr="00FD22F7">
        <w:rPr>
          <w:iCs/>
          <w:sz w:val="22"/>
          <w:szCs w:val="22"/>
        </w:rPr>
        <w:t xml:space="preserve"> </w:t>
      </w:r>
      <w:r w:rsidR="00960BF2" w:rsidRPr="00286EF0">
        <w:rPr>
          <w:snapToGrid w:val="0"/>
          <w:color w:val="000000" w:themeColor="text1"/>
          <w:sz w:val="22"/>
          <w:szCs w:val="22"/>
        </w:rPr>
        <w:t xml:space="preserve">was </w:t>
      </w:r>
      <w:r w:rsidR="0085723C">
        <w:rPr>
          <w:snapToGrid w:val="0"/>
          <w:color w:val="000000" w:themeColor="text1"/>
          <w:sz w:val="22"/>
          <w:szCs w:val="22"/>
        </w:rPr>
        <w:t>surprised</w:t>
      </w:r>
      <w:r w:rsidR="0062287A" w:rsidRPr="00286EF0">
        <w:rPr>
          <w:snapToGrid w:val="0"/>
          <w:color w:val="000000" w:themeColor="text1"/>
          <w:sz w:val="22"/>
          <w:szCs w:val="22"/>
        </w:rPr>
        <w:t xml:space="preserve"> </w:t>
      </w:r>
      <w:r w:rsidR="009723BA">
        <w:rPr>
          <w:snapToGrid w:val="0"/>
          <w:color w:val="000000" w:themeColor="text1"/>
          <w:sz w:val="22"/>
          <w:szCs w:val="22"/>
        </w:rPr>
        <w:t xml:space="preserve">with the news that </w:t>
      </w:r>
      <w:r w:rsidR="0028017A">
        <w:rPr>
          <w:snapToGrid w:val="0"/>
          <w:color w:val="000000" w:themeColor="text1"/>
          <w:sz w:val="22"/>
          <w:szCs w:val="22"/>
        </w:rPr>
        <w:t>s</w:t>
      </w:r>
      <w:r w:rsidR="006C168D" w:rsidRPr="00286EF0">
        <w:rPr>
          <w:snapToGrid w:val="0"/>
          <w:color w:val="000000" w:themeColor="text1"/>
          <w:sz w:val="22"/>
          <w:szCs w:val="22"/>
        </w:rPr>
        <w:t xml:space="preserve">he </w:t>
      </w:r>
      <w:r w:rsidR="0087347C" w:rsidRPr="00286EF0">
        <w:rPr>
          <w:snapToGrid w:val="0"/>
          <w:color w:val="000000" w:themeColor="text1"/>
          <w:sz w:val="22"/>
          <w:szCs w:val="22"/>
        </w:rPr>
        <w:t>is</w:t>
      </w:r>
      <w:r w:rsidR="00346302">
        <w:rPr>
          <w:snapToGrid w:val="0"/>
          <w:color w:val="000000" w:themeColor="text1"/>
          <w:sz w:val="22"/>
          <w:szCs w:val="22"/>
        </w:rPr>
        <w:t xml:space="preserve"> a recipient of a 20</w:t>
      </w:r>
      <w:r w:rsidR="005B5A93">
        <w:rPr>
          <w:snapToGrid w:val="0"/>
          <w:color w:val="000000" w:themeColor="text1"/>
          <w:sz w:val="22"/>
          <w:szCs w:val="22"/>
        </w:rPr>
        <w:t>2</w:t>
      </w:r>
      <w:r>
        <w:rPr>
          <w:snapToGrid w:val="0"/>
          <w:color w:val="000000" w:themeColor="text1"/>
          <w:sz w:val="22"/>
          <w:szCs w:val="22"/>
        </w:rPr>
        <w:t>1</w:t>
      </w:r>
      <w:r w:rsidR="005B5A93">
        <w:rPr>
          <w:snapToGrid w:val="0"/>
          <w:color w:val="000000" w:themeColor="text1"/>
          <w:sz w:val="22"/>
          <w:szCs w:val="22"/>
        </w:rPr>
        <w:t xml:space="preserve"> </w:t>
      </w:r>
      <w:r w:rsidR="006C168D" w:rsidRPr="00286EF0">
        <w:rPr>
          <w:snapToGrid w:val="0"/>
          <w:color w:val="000000" w:themeColor="text1"/>
          <w:sz w:val="22"/>
          <w:szCs w:val="22"/>
        </w:rPr>
        <w:t xml:space="preserve">WEM Outstanding Educator Award, </w:t>
      </w:r>
      <w:r w:rsidR="00960BF2" w:rsidRPr="00286EF0">
        <w:rPr>
          <w:snapToGrid w:val="0"/>
          <w:color w:val="000000" w:themeColor="text1"/>
          <w:sz w:val="22"/>
          <w:szCs w:val="22"/>
        </w:rPr>
        <w:t xml:space="preserve">an honor that </w:t>
      </w:r>
      <w:r w:rsidR="008211E0" w:rsidRPr="00286EF0">
        <w:rPr>
          <w:snapToGrid w:val="0"/>
          <w:color w:val="000000" w:themeColor="text1"/>
          <w:sz w:val="22"/>
          <w:szCs w:val="22"/>
        </w:rPr>
        <w:t>is accompanied by</w:t>
      </w:r>
      <w:r w:rsidR="00A50391">
        <w:rPr>
          <w:snapToGrid w:val="0"/>
          <w:color w:val="000000" w:themeColor="text1"/>
          <w:sz w:val="22"/>
          <w:szCs w:val="22"/>
        </w:rPr>
        <w:t xml:space="preserve"> a $15</w:t>
      </w:r>
      <w:r w:rsidR="00960BF2" w:rsidRPr="00286EF0">
        <w:rPr>
          <w:snapToGrid w:val="0"/>
          <w:color w:val="000000" w:themeColor="text1"/>
          <w:sz w:val="22"/>
          <w:szCs w:val="22"/>
        </w:rPr>
        <w:t>,000 award.</w:t>
      </w:r>
      <w:r w:rsidR="0062287A" w:rsidRPr="00286EF0">
        <w:rPr>
          <w:snapToGrid w:val="0"/>
          <w:color w:val="000000" w:themeColor="text1"/>
          <w:sz w:val="22"/>
          <w:szCs w:val="22"/>
        </w:rPr>
        <w:t xml:space="preserve"> </w:t>
      </w:r>
    </w:p>
    <w:p w14:paraId="64B12465" w14:textId="77777777" w:rsidR="007224F2" w:rsidRPr="00286EF0" w:rsidRDefault="007224F2" w:rsidP="007224F2">
      <w:pPr>
        <w:pStyle w:val="paragraph"/>
        <w:spacing w:before="0" w:after="0" w:afterAutospacing="0"/>
        <w:rPr>
          <w:rStyle w:val="Strong"/>
          <w:rFonts w:ascii="Times New Roman" w:hAnsi="Times New Roman" w:cs="Times New Roman"/>
          <w:color w:val="auto"/>
          <w:sz w:val="24"/>
          <w:szCs w:val="24"/>
        </w:rPr>
      </w:pPr>
    </w:p>
    <w:p w14:paraId="7ACE1E2A" w14:textId="6898409D" w:rsidR="009723BA" w:rsidRPr="000B55E1" w:rsidRDefault="00B6570A" w:rsidP="009723BA">
      <w:pPr>
        <w:rPr>
          <w:snapToGrid w:val="0"/>
          <w:sz w:val="22"/>
          <w:szCs w:val="22"/>
        </w:rPr>
      </w:pPr>
      <w:r>
        <w:rPr>
          <w:snapToGrid w:val="0"/>
          <w:color w:val="000000" w:themeColor="text1"/>
          <w:sz w:val="22"/>
          <w:szCs w:val="22"/>
        </w:rPr>
        <w:t>Hoffmann</w:t>
      </w:r>
      <w:r w:rsidR="006237E6" w:rsidRPr="00286EF0">
        <w:rPr>
          <w:snapToGrid w:val="0"/>
          <w:color w:val="000000" w:themeColor="text1"/>
          <w:sz w:val="22"/>
          <w:szCs w:val="22"/>
        </w:rPr>
        <w:t xml:space="preserve"> </w:t>
      </w:r>
      <w:r w:rsidR="00F12AF3">
        <w:rPr>
          <w:snapToGrid w:val="0"/>
          <w:color w:val="000000" w:themeColor="text1"/>
          <w:sz w:val="22"/>
          <w:szCs w:val="22"/>
        </w:rPr>
        <w:t xml:space="preserve">is </w:t>
      </w:r>
      <w:r w:rsidR="006237E6" w:rsidRPr="00286EF0">
        <w:rPr>
          <w:snapToGrid w:val="0"/>
          <w:color w:val="000000" w:themeColor="text1"/>
          <w:sz w:val="22"/>
          <w:szCs w:val="22"/>
        </w:rPr>
        <w:t xml:space="preserve">one of six educators being honored by </w:t>
      </w:r>
      <w:r w:rsidR="00960BF2" w:rsidRPr="00286EF0">
        <w:rPr>
          <w:snapToGrid w:val="0"/>
          <w:color w:val="000000" w:themeColor="text1"/>
          <w:sz w:val="22"/>
          <w:szCs w:val="22"/>
        </w:rPr>
        <w:t xml:space="preserve">the WEM Foundation and </w:t>
      </w:r>
      <w:r w:rsidR="002F219C">
        <w:rPr>
          <w:snapToGrid w:val="0"/>
          <w:color w:val="000000" w:themeColor="text1"/>
          <w:sz w:val="22"/>
          <w:szCs w:val="22"/>
        </w:rPr>
        <w:t>Synergy &amp; Leadership Exchange</w:t>
      </w:r>
      <w:r w:rsidR="006237E6" w:rsidRPr="00286EF0">
        <w:rPr>
          <w:snapToGrid w:val="0"/>
          <w:color w:val="000000" w:themeColor="text1"/>
          <w:sz w:val="22"/>
          <w:szCs w:val="22"/>
        </w:rPr>
        <w:t xml:space="preserve"> for outstanding accomplishments and contributions to student learning.</w:t>
      </w:r>
      <w:r w:rsidR="0062287A" w:rsidRPr="00286EF0">
        <w:rPr>
          <w:snapToGrid w:val="0"/>
          <w:color w:val="000000" w:themeColor="text1"/>
          <w:sz w:val="22"/>
          <w:szCs w:val="22"/>
        </w:rPr>
        <w:t xml:space="preserve"> </w:t>
      </w:r>
      <w:r w:rsidR="00551C41">
        <w:rPr>
          <w:snapToGrid w:val="0"/>
          <w:color w:val="000000" w:themeColor="text1"/>
          <w:sz w:val="22"/>
          <w:szCs w:val="22"/>
        </w:rPr>
        <w:t>Sh</w:t>
      </w:r>
      <w:r w:rsidR="006C2074">
        <w:rPr>
          <w:snapToGrid w:val="0"/>
          <w:color w:val="000000" w:themeColor="text1"/>
          <w:sz w:val="22"/>
          <w:szCs w:val="22"/>
        </w:rPr>
        <w:t>e</w:t>
      </w:r>
      <w:r w:rsidR="00C74370" w:rsidRPr="00286EF0">
        <w:rPr>
          <w:snapToGrid w:val="0"/>
          <w:color w:val="000000" w:themeColor="text1"/>
          <w:sz w:val="22"/>
          <w:szCs w:val="22"/>
        </w:rPr>
        <w:t xml:space="preserve"> </w:t>
      </w:r>
      <w:r w:rsidR="006237E6" w:rsidRPr="00286EF0">
        <w:rPr>
          <w:snapToGrid w:val="0"/>
          <w:color w:val="000000" w:themeColor="text1"/>
          <w:sz w:val="22"/>
          <w:szCs w:val="22"/>
        </w:rPr>
        <w:t xml:space="preserve">is one of two recipients of the </w:t>
      </w:r>
      <w:r w:rsidR="009723BA">
        <w:rPr>
          <w:snapToGrid w:val="0"/>
          <w:color w:val="000000" w:themeColor="text1"/>
          <w:sz w:val="22"/>
          <w:szCs w:val="22"/>
        </w:rPr>
        <w:t xml:space="preserve">Teacher </w:t>
      </w:r>
      <w:r w:rsidR="00AF2071">
        <w:rPr>
          <w:snapToGrid w:val="0"/>
          <w:color w:val="000000" w:themeColor="text1"/>
          <w:sz w:val="22"/>
          <w:szCs w:val="22"/>
        </w:rPr>
        <w:t>Achievement</w:t>
      </w:r>
      <w:r w:rsidR="00697010" w:rsidRPr="00286EF0">
        <w:rPr>
          <w:snapToGrid w:val="0"/>
          <w:color w:val="000000" w:themeColor="text1"/>
          <w:sz w:val="22"/>
          <w:szCs w:val="22"/>
        </w:rPr>
        <w:t xml:space="preserve"> Award, </w:t>
      </w:r>
      <w:r w:rsidR="009723BA" w:rsidRPr="000B55E1">
        <w:rPr>
          <w:snapToGrid w:val="0"/>
          <w:sz w:val="22"/>
          <w:szCs w:val="22"/>
        </w:rPr>
        <w:t xml:space="preserve">which </w:t>
      </w:r>
      <w:r w:rsidR="009723BA" w:rsidRPr="000B55E1">
        <w:rPr>
          <w:sz w:val="22"/>
          <w:szCs w:val="22"/>
        </w:rPr>
        <w:t xml:space="preserve">recognizes exemplary teachers who support, </w:t>
      </w:r>
      <w:proofErr w:type="gramStart"/>
      <w:r w:rsidR="009723BA" w:rsidRPr="000B55E1">
        <w:rPr>
          <w:sz w:val="22"/>
          <w:szCs w:val="22"/>
        </w:rPr>
        <w:t>inspire</w:t>
      </w:r>
      <w:proofErr w:type="gramEnd"/>
      <w:r w:rsidR="009723BA" w:rsidRPr="000B55E1">
        <w:rPr>
          <w:sz w:val="22"/>
          <w:szCs w:val="22"/>
        </w:rPr>
        <w:t xml:space="preserve"> and assist students to attain greater learning as evidenced by student achievement</w:t>
      </w:r>
      <w:r w:rsidR="009723BA">
        <w:rPr>
          <w:sz w:val="22"/>
          <w:szCs w:val="22"/>
        </w:rPr>
        <w:t>.</w:t>
      </w:r>
    </w:p>
    <w:p w14:paraId="50682B8A" w14:textId="77777777" w:rsidR="0062287A" w:rsidRPr="003A660B" w:rsidRDefault="0062287A" w:rsidP="007224F2">
      <w:pPr>
        <w:rPr>
          <w:snapToGrid w:val="0"/>
          <w:sz w:val="22"/>
          <w:szCs w:val="22"/>
        </w:rPr>
      </w:pPr>
    </w:p>
    <w:p w14:paraId="3AF6B915" w14:textId="3F248265" w:rsidR="00C016BB" w:rsidRPr="004D74FE" w:rsidRDefault="00B6570A" w:rsidP="00C016BB">
      <w:r>
        <w:rPr>
          <w:iCs/>
          <w:sz w:val="22"/>
          <w:szCs w:val="22"/>
        </w:rPr>
        <w:t>Hoffmann</w:t>
      </w:r>
      <w:r w:rsidR="005B5A93" w:rsidRPr="004847E1">
        <w:rPr>
          <w:iCs/>
          <w:sz w:val="22"/>
          <w:szCs w:val="22"/>
        </w:rPr>
        <w:t xml:space="preserve"> has been teaching for 2</w:t>
      </w:r>
      <w:r>
        <w:rPr>
          <w:iCs/>
          <w:sz w:val="22"/>
          <w:szCs w:val="22"/>
        </w:rPr>
        <w:t>6</w:t>
      </w:r>
      <w:r w:rsidR="005B5A93" w:rsidRPr="004847E1">
        <w:rPr>
          <w:iCs/>
          <w:sz w:val="22"/>
          <w:szCs w:val="22"/>
        </w:rPr>
        <w:t xml:space="preserve"> years and currently teaches </w:t>
      </w:r>
      <w:r>
        <w:rPr>
          <w:iCs/>
          <w:sz w:val="22"/>
          <w:szCs w:val="22"/>
        </w:rPr>
        <w:t>high school agriculture</w:t>
      </w:r>
      <w:r w:rsidR="005B5A93" w:rsidRPr="004847E1">
        <w:rPr>
          <w:iCs/>
          <w:sz w:val="22"/>
          <w:szCs w:val="22"/>
        </w:rPr>
        <w:t>.</w:t>
      </w:r>
      <w:r w:rsidR="00C016BB" w:rsidRPr="004847E1">
        <w:rPr>
          <w:iCs/>
          <w:sz w:val="22"/>
          <w:szCs w:val="22"/>
        </w:rPr>
        <w:t xml:space="preserve"> </w:t>
      </w:r>
      <w:r w:rsidR="00694EBA">
        <w:rPr>
          <w:iCs/>
          <w:sz w:val="22"/>
          <w:szCs w:val="22"/>
        </w:rPr>
        <w:t xml:space="preserve">In </w:t>
      </w:r>
      <w:r w:rsidR="00384414">
        <w:rPr>
          <w:iCs/>
          <w:sz w:val="22"/>
          <w:szCs w:val="22"/>
        </w:rPr>
        <w:t>addition,</w:t>
      </w:r>
      <w:r w:rsidR="00694EBA">
        <w:rPr>
          <w:iCs/>
          <w:sz w:val="22"/>
          <w:szCs w:val="22"/>
        </w:rPr>
        <w:t xml:space="preserve"> Hoffmann is the FFA advis</w:t>
      </w:r>
      <w:r w:rsidR="00E06B93">
        <w:rPr>
          <w:iCs/>
          <w:sz w:val="22"/>
          <w:szCs w:val="22"/>
        </w:rPr>
        <w:t>o</w:t>
      </w:r>
      <w:r w:rsidR="00694EBA">
        <w:rPr>
          <w:iCs/>
          <w:sz w:val="22"/>
          <w:szCs w:val="22"/>
        </w:rPr>
        <w:t>r</w:t>
      </w:r>
      <w:r w:rsidR="004B4BC0" w:rsidRPr="004D74FE">
        <w:rPr>
          <w:iCs/>
          <w:color w:val="000000" w:themeColor="text1"/>
          <w:sz w:val="22"/>
          <w:szCs w:val="22"/>
        </w:rPr>
        <w:t xml:space="preserve">, an </w:t>
      </w:r>
      <w:r w:rsidR="007435DD" w:rsidRPr="004D74FE">
        <w:rPr>
          <w:color w:val="000000" w:themeColor="text1"/>
          <w:sz w:val="22"/>
          <w:szCs w:val="22"/>
          <w:shd w:val="clear" w:color="auto" w:fill="FFFFFF"/>
        </w:rPr>
        <w:t>extracurricular</w:t>
      </w:r>
      <w:r w:rsidR="004B4BC0" w:rsidRPr="004D74FE">
        <w:rPr>
          <w:color w:val="000000" w:themeColor="text1"/>
          <w:sz w:val="22"/>
          <w:szCs w:val="22"/>
          <w:shd w:val="clear" w:color="auto" w:fill="FFFFFF"/>
        </w:rPr>
        <w:t xml:space="preserve"> student organization for those interested in agriculture and leadership.</w:t>
      </w:r>
      <w:r w:rsidR="004B4BC0">
        <w:rPr>
          <w:rFonts w:ascii="Trebuchet MS" w:hAnsi="Trebuchet MS"/>
          <w:color w:val="000000" w:themeColor="text1"/>
          <w:sz w:val="29"/>
          <w:szCs w:val="29"/>
          <w:shd w:val="clear" w:color="auto" w:fill="FFFFFF"/>
        </w:rPr>
        <w:t xml:space="preserve"> </w:t>
      </w:r>
      <w:r w:rsidR="00203FD1" w:rsidRPr="00203FD1">
        <w:rPr>
          <w:iCs/>
          <w:sz w:val="22"/>
          <w:szCs w:val="22"/>
        </w:rPr>
        <w:t xml:space="preserve">She has developed a variety of new courses in her tenure and grown the program from </w:t>
      </w:r>
      <w:r w:rsidR="00203FD1" w:rsidRPr="00AE6E23">
        <w:rPr>
          <w:iCs/>
          <w:sz w:val="22"/>
          <w:szCs w:val="22"/>
        </w:rPr>
        <w:t>herself</w:t>
      </w:r>
      <w:r w:rsidR="00203FD1" w:rsidRPr="00203FD1">
        <w:rPr>
          <w:iCs/>
          <w:sz w:val="22"/>
          <w:szCs w:val="22"/>
        </w:rPr>
        <w:t xml:space="preserve"> being the only Ag</w:t>
      </w:r>
      <w:r w:rsidR="004B4BC0">
        <w:rPr>
          <w:iCs/>
          <w:sz w:val="22"/>
          <w:szCs w:val="22"/>
        </w:rPr>
        <w:t>riculture Science</w:t>
      </w:r>
      <w:r w:rsidR="00203FD1" w:rsidRPr="00203FD1">
        <w:rPr>
          <w:iCs/>
          <w:sz w:val="22"/>
          <w:szCs w:val="22"/>
        </w:rPr>
        <w:t xml:space="preserve"> teacher part-time to now three full-time positions.</w:t>
      </w:r>
      <w:r w:rsidR="00203FD1" w:rsidRPr="00203FD1">
        <w:t xml:space="preserve"> </w:t>
      </w:r>
      <w:r w:rsidR="00203FD1" w:rsidRPr="00203FD1">
        <w:rPr>
          <w:iCs/>
          <w:sz w:val="22"/>
          <w:szCs w:val="22"/>
        </w:rPr>
        <w:t xml:space="preserve">Securing grant money for the Sleepy Eye Ag. department, including FFA, is another priority for her, having applied for and received </w:t>
      </w:r>
      <w:r w:rsidR="00E06B93">
        <w:rPr>
          <w:iCs/>
          <w:sz w:val="22"/>
          <w:szCs w:val="22"/>
        </w:rPr>
        <w:t>more than</w:t>
      </w:r>
      <w:r w:rsidR="00203FD1" w:rsidRPr="00203FD1">
        <w:rPr>
          <w:iCs/>
          <w:sz w:val="22"/>
          <w:szCs w:val="22"/>
        </w:rPr>
        <w:t xml:space="preserve"> $88,000 for Ag. program expenses. In addition to the grants, she has helped to secure </w:t>
      </w:r>
      <w:r w:rsidR="00E06B93">
        <w:rPr>
          <w:iCs/>
          <w:sz w:val="22"/>
          <w:szCs w:val="22"/>
        </w:rPr>
        <w:t xml:space="preserve">more than </w:t>
      </w:r>
      <w:r w:rsidR="00203FD1" w:rsidRPr="00203FD1">
        <w:rPr>
          <w:iCs/>
          <w:sz w:val="22"/>
          <w:szCs w:val="22"/>
        </w:rPr>
        <w:t xml:space="preserve">$200,000 through local donations. It is through these funding sources that her students can afford to attend FFA events, conferences, </w:t>
      </w:r>
      <w:r w:rsidR="00DB6D0C" w:rsidRPr="00203FD1">
        <w:rPr>
          <w:iCs/>
          <w:sz w:val="22"/>
          <w:szCs w:val="22"/>
        </w:rPr>
        <w:t>conventions,</w:t>
      </w:r>
      <w:r w:rsidR="00203FD1" w:rsidRPr="00203FD1">
        <w:rPr>
          <w:iCs/>
          <w:sz w:val="22"/>
          <w:szCs w:val="22"/>
        </w:rPr>
        <w:t xml:space="preserve"> and Ag. career exploration activities throughout the years</w:t>
      </w:r>
      <w:r w:rsidR="00AE6E23">
        <w:rPr>
          <w:iCs/>
          <w:sz w:val="22"/>
          <w:szCs w:val="22"/>
        </w:rPr>
        <w:t>,</w:t>
      </w:r>
      <w:r w:rsidR="00203FD1" w:rsidRPr="00203FD1">
        <w:rPr>
          <w:iCs/>
          <w:sz w:val="22"/>
          <w:szCs w:val="22"/>
        </w:rPr>
        <w:t xml:space="preserve"> as well as have the technology and resources needed in the Ag. </w:t>
      </w:r>
      <w:r w:rsidR="00AE6E23">
        <w:rPr>
          <w:iCs/>
          <w:sz w:val="22"/>
          <w:szCs w:val="22"/>
        </w:rPr>
        <w:t>c</w:t>
      </w:r>
      <w:r w:rsidR="00203FD1" w:rsidRPr="00203FD1">
        <w:rPr>
          <w:iCs/>
          <w:sz w:val="22"/>
          <w:szCs w:val="22"/>
        </w:rPr>
        <w:t xml:space="preserve">lassrooms and </w:t>
      </w:r>
      <w:r w:rsidR="00AE6E23">
        <w:rPr>
          <w:iCs/>
          <w:sz w:val="22"/>
          <w:szCs w:val="22"/>
        </w:rPr>
        <w:t>s</w:t>
      </w:r>
      <w:r w:rsidR="00203FD1" w:rsidRPr="00203FD1">
        <w:rPr>
          <w:iCs/>
          <w:sz w:val="22"/>
          <w:szCs w:val="22"/>
        </w:rPr>
        <w:t>hops.</w:t>
      </w:r>
    </w:p>
    <w:p w14:paraId="262738E4" w14:textId="77777777" w:rsidR="00C016BB" w:rsidRPr="00B6570A" w:rsidRDefault="00C016BB" w:rsidP="00C016BB">
      <w:pPr>
        <w:rPr>
          <w:iCs/>
          <w:color w:val="FF0000"/>
          <w:sz w:val="22"/>
          <w:szCs w:val="22"/>
        </w:rPr>
      </w:pPr>
    </w:p>
    <w:p w14:paraId="49BE49A3" w14:textId="493E5660" w:rsidR="00C016BB" w:rsidRPr="00384414" w:rsidRDefault="00C016BB" w:rsidP="00C016BB">
      <w:pPr>
        <w:rPr>
          <w:iCs/>
          <w:sz w:val="22"/>
          <w:szCs w:val="22"/>
        </w:rPr>
      </w:pPr>
      <w:r w:rsidRPr="00384414">
        <w:rPr>
          <w:iCs/>
          <w:sz w:val="22"/>
          <w:szCs w:val="22"/>
        </w:rPr>
        <w:t>“</w:t>
      </w:r>
      <w:r w:rsidR="00384414" w:rsidRPr="00384414">
        <w:rPr>
          <w:iCs/>
          <w:sz w:val="22"/>
          <w:szCs w:val="22"/>
        </w:rPr>
        <w:t>Mrs. Hoffmann is the most influential teacher, mentor and friend I have had over the past 10 years,” said a former student. “She is an engaged, passionate teacher, and her impact has and will continue to be felt far beyond the boundaries of her classroom!”</w:t>
      </w:r>
    </w:p>
    <w:p w14:paraId="241BBEA5" w14:textId="77777777" w:rsidR="00C016BB" w:rsidRPr="00B6570A" w:rsidRDefault="00C016BB" w:rsidP="00C016BB">
      <w:pPr>
        <w:rPr>
          <w:iCs/>
          <w:color w:val="FF0000"/>
          <w:sz w:val="22"/>
          <w:szCs w:val="22"/>
        </w:rPr>
      </w:pPr>
    </w:p>
    <w:p w14:paraId="1E840F71" w14:textId="14B2BC46" w:rsidR="00C016BB" w:rsidRPr="00027319" w:rsidRDefault="000E0B4B" w:rsidP="00027319">
      <w:pPr>
        <w:rPr>
          <w:iCs/>
          <w:sz w:val="22"/>
          <w:szCs w:val="22"/>
        </w:rPr>
      </w:pPr>
      <w:r w:rsidRPr="00027319">
        <w:rPr>
          <w:iCs/>
          <w:sz w:val="22"/>
          <w:szCs w:val="22"/>
        </w:rPr>
        <w:t>Living to serve is the last line of the FFA motto, but it is what Hoffmann wants her students to think of first in their lives.</w:t>
      </w:r>
      <w:r w:rsidR="00027319" w:rsidRPr="00027319">
        <w:t xml:space="preserve"> </w:t>
      </w:r>
      <w:r w:rsidR="00027319" w:rsidRPr="00027319">
        <w:rPr>
          <w:iCs/>
          <w:sz w:val="22"/>
          <w:szCs w:val="22"/>
        </w:rPr>
        <w:t>Through her classes, students develop communication, teamwork, decision-making, and relationship building skills. With the numerous activities and programs that Sleepy Eye Agriculture students and FFA members take part in, Hoffmann instills in her students that they should take every opportunity to help others, teach others and to serve others. From helping with food redistribution lines, making inspirational signs, helping with the weekend food program, and packing school supplies for the United Way, th</w:t>
      </w:r>
      <w:r w:rsidR="004D74FE">
        <w:rPr>
          <w:iCs/>
          <w:sz w:val="22"/>
          <w:szCs w:val="22"/>
        </w:rPr>
        <w:t>e</w:t>
      </w:r>
      <w:r w:rsidR="00027319" w:rsidRPr="00027319">
        <w:rPr>
          <w:iCs/>
          <w:sz w:val="22"/>
          <w:szCs w:val="22"/>
        </w:rPr>
        <w:t>se are only a few of the ways Hoffmann shows her students what they can do for others.</w:t>
      </w:r>
    </w:p>
    <w:p w14:paraId="674D4B39" w14:textId="77777777" w:rsidR="000E0B4B" w:rsidRPr="00384414" w:rsidRDefault="000E0B4B" w:rsidP="00C016BB">
      <w:pPr>
        <w:rPr>
          <w:iCs/>
          <w:sz w:val="22"/>
          <w:szCs w:val="22"/>
        </w:rPr>
      </w:pPr>
    </w:p>
    <w:p w14:paraId="4B511394" w14:textId="2FAF784D" w:rsidR="00C016BB" w:rsidRPr="00384414" w:rsidRDefault="00C016BB" w:rsidP="00C016BB">
      <w:pPr>
        <w:rPr>
          <w:iCs/>
          <w:sz w:val="22"/>
          <w:szCs w:val="22"/>
        </w:rPr>
      </w:pPr>
      <w:r w:rsidRPr="00384414">
        <w:rPr>
          <w:iCs/>
          <w:sz w:val="22"/>
          <w:szCs w:val="22"/>
        </w:rPr>
        <w:t>“</w:t>
      </w:r>
      <w:r w:rsidR="00384414" w:rsidRPr="00384414">
        <w:rPr>
          <w:iCs/>
          <w:sz w:val="22"/>
          <w:szCs w:val="22"/>
        </w:rPr>
        <w:t xml:space="preserve">Mrs. Hoffmann and her FFA group have been our secret weapon in helping us run a successful food program,” shared a community member. Mary does not wait to be asked. She calls and volunteers. Her ability to motivate students and her commitment to their overall development is apparent in the work she does and in </w:t>
      </w:r>
      <w:r w:rsidR="00AE6E23">
        <w:rPr>
          <w:iCs/>
          <w:sz w:val="22"/>
          <w:szCs w:val="22"/>
        </w:rPr>
        <w:t>the</w:t>
      </w:r>
      <w:r w:rsidR="00384414" w:rsidRPr="00384414">
        <w:rPr>
          <w:iCs/>
          <w:sz w:val="22"/>
          <w:szCs w:val="22"/>
        </w:rPr>
        <w:t xml:space="preserve"> students’ participation in the community.”</w:t>
      </w:r>
    </w:p>
    <w:p w14:paraId="2DD572C3" w14:textId="77777777" w:rsidR="00FD558F" w:rsidRPr="00713F30" w:rsidRDefault="00FD558F" w:rsidP="0087347C">
      <w:pPr>
        <w:rPr>
          <w:iCs/>
          <w:color w:val="FF0000"/>
          <w:sz w:val="22"/>
          <w:szCs w:val="22"/>
        </w:rPr>
      </w:pPr>
    </w:p>
    <w:p w14:paraId="6B214A3E" w14:textId="37FDC4FA" w:rsidR="00A56AB9" w:rsidRDefault="00DE653F" w:rsidP="0087347C">
      <w:pPr>
        <w:rPr>
          <w:b/>
          <w:i/>
          <w:snapToGrid w:val="0"/>
          <w:sz w:val="22"/>
          <w:szCs w:val="22"/>
        </w:rPr>
      </w:pPr>
      <w:r w:rsidRPr="000B55E1">
        <w:rPr>
          <w:snapToGrid w:val="0"/>
          <w:sz w:val="22"/>
          <w:szCs w:val="22"/>
        </w:rPr>
        <w:t xml:space="preserve">In addition to the </w:t>
      </w:r>
      <w:r w:rsidRPr="00C05B1D">
        <w:rPr>
          <w:bCs/>
          <w:iCs/>
          <w:snapToGrid w:val="0"/>
          <w:sz w:val="22"/>
          <w:szCs w:val="22"/>
        </w:rPr>
        <w:t>Teacher Achievement Award</w:t>
      </w:r>
      <w:r w:rsidRPr="000B55E1">
        <w:rPr>
          <w:snapToGrid w:val="0"/>
          <w:sz w:val="22"/>
          <w:szCs w:val="22"/>
        </w:rPr>
        <w:t>,</w:t>
      </w:r>
      <w:r w:rsidR="00713F30">
        <w:rPr>
          <w:snapToGrid w:val="0"/>
          <w:sz w:val="22"/>
          <w:szCs w:val="22"/>
        </w:rPr>
        <w:t xml:space="preserve"> </w:t>
      </w:r>
      <w:r w:rsidR="00713F30" w:rsidRPr="00713F30">
        <w:rPr>
          <w:snapToGrid w:val="0"/>
          <w:color w:val="000000"/>
          <w:sz w:val="22"/>
          <w:szCs w:val="22"/>
        </w:rPr>
        <w:t xml:space="preserve">other educators are being honored with the </w:t>
      </w:r>
      <w:r w:rsidR="00713F30" w:rsidRPr="00C05B1D">
        <w:rPr>
          <w:bCs/>
          <w:iCs/>
          <w:snapToGrid w:val="0"/>
          <w:color w:val="000000"/>
          <w:sz w:val="22"/>
          <w:szCs w:val="22"/>
        </w:rPr>
        <w:t>Academic Challenge Coach</w:t>
      </w:r>
      <w:r w:rsidR="00713F30" w:rsidRPr="00713F30">
        <w:rPr>
          <w:snapToGrid w:val="0"/>
          <w:color w:val="000000"/>
          <w:sz w:val="22"/>
          <w:szCs w:val="22"/>
        </w:rPr>
        <w:t xml:space="preserve"> </w:t>
      </w:r>
      <w:r w:rsidR="00713F30" w:rsidRPr="00C05B1D">
        <w:rPr>
          <w:bCs/>
          <w:snapToGrid w:val="0"/>
          <w:color w:val="000000"/>
          <w:sz w:val="22"/>
          <w:szCs w:val="22"/>
        </w:rPr>
        <w:t>Award</w:t>
      </w:r>
      <w:r w:rsidR="00713F30" w:rsidRPr="00713F30">
        <w:rPr>
          <w:snapToGrid w:val="0"/>
          <w:color w:val="000000"/>
          <w:sz w:val="22"/>
          <w:szCs w:val="22"/>
        </w:rPr>
        <w:t xml:space="preserve"> (teachers who are exemplary coaches of student teams that participate and compete in academic challenges), </w:t>
      </w:r>
      <w:r w:rsidR="00713F30" w:rsidRPr="00C05B1D">
        <w:rPr>
          <w:bCs/>
          <w:iCs/>
          <w:snapToGrid w:val="0"/>
          <w:color w:val="000000"/>
          <w:sz w:val="22"/>
          <w:szCs w:val="22"/>
        </w:rPr>
        <w:t>Ethics in Education Award</w:t>
      </w:r>
      <w:r w:rsidR="00713F30" w:rsidRPr="00713F30">
        <w:rPr>
          <w:snapToGrid w:val="0"/>
          <w:color w:val="000000"/>
          <w:sz w:val="22"/>
          <w:szCs w:val="22"/>
        </w:rPr>
        <w:t xml:space="preserve"> (exemplary educators who embody ethical behavior and promote ethical development for students through classroom or school activities, </w:t>
      </w:r>
      <w:proofErr w:type="gramStart"/>
      <w:r w:rsidR="00713F30" w:rsidRPr="00713F30">
        <w:rPr>
          <w:snapToGrid w:val="0"/>
          <w:color w:val="000000"/>
          <w:sz w:val="22"/>
          <w:szCs w:val="22"/>
        </w:rPr>
        <w:t>policies</w:t>
      </w:r>
      <w:proofErr w:type="gramEnd"/>
      <w:r w:rsidR="00713F30" w:rsidRPr="00713F30">
        <w:rPr>
          <w:snapToGrid w:val="0"/>
          <w:color w:val="000000"/>
          <w:sz w:val="22"/>
          <w:szCs w:val="22"/>
        </w:rPr>
        <w:t xml:space="preserve"> or curriculum)</w:t>
      </w:r>
      <w:r w:rsidR="00713F30">
        <w:rPr>
          <w:snapToGrid w:val="0"/>
          <w:color w:val="000000"/>
          <w:sz w:val="22"/>
          <w:szCs w:val="22"/>
        </w:rPr>
        <w:t xml:space="preserve"> and </w:t>
      </w:r>
      <w:r w:rsidR="00713F30" w:rsidRPr="00C05B1D">
        <w:rPr>
          <w:bCs/>
          <w:iCs/>
          <w:snapToGrid w:val="0"/>
          <w:sz w:val="22"/>
          <w:szCs w:val="22"/>
        </w:rPr>
        <w:t>Athletic Coach Award</w:t>
      </w:r>
      <w:r w:rsidR="00713F30">
        <w:rPr>
          <w:b/>
          <w:i/>
          <w:snapToGrid w:val="0"/>
          <w:sz w:val="22"/>
          <w:szCs w:val="22"/>
        </w:rPr>
        <w:t xml:space="preserve"> (</w:t>
      </w:r>
      <w:r w:rsidR="00713F30" w:rsidRPr="000B55E1">
        <w:rPr>
          <w:sz w:val="22"/>
          <w:szCs w:val="22"/>
        </w:rPr>
        <w:t xml:space="preserve">teachers who </w:t>
      </w:r>
      <w:r w:rsidR="00713F30">
        <w:rPr>
          <w:sz w:val="22"/>
          <w:szCs w:val="22"/>
        </w:rPr>
        <w:t>are exemplary coaches of athletic teams).</w:t>
      </w:r>
    </w:p>
    <w:p w14:paraId="2894EEF7" w14:textId="77777777" w:rsidR="00713F30" w:rsidRDefault="00713F30" w:rsidP="0087347C">
      <w:pPr>
        <w:rPr>
          <w:snapToGrid w:val="0"/>
          <w:sz w:val="22"/>
          <w:szCs w:val="22"/>
        </w:rPr>
      </w:pPr>
    </w:p>
    <w:p w14:paraId="38CE1C91" w14:textId="59C9E7B4" w:rsidR="005B5A93" w:rsidRDefault="00A56AB9" w:rsidP="008A0823">
      <w:pPr>
        <w:rPr>
          <w:color w:val="000000"/>
          <w:sz w:val="22"/>
          <w:szCs w:val="22"/>
        </w:rPr>
      </w:pPr>
      <w:r>
        <w:rPr>
          <w:color w:val="000000"/>
          <w:sz w:val="22"/>
          <w:szCs w:val="22"/>
        </w:rPr>
        <w:t xml:space="preserve">Educators are first nominated for the WEM Outstanding Educator Awards Program by students, parents, </w:t>
      </w:r>
      <w:proofErr w:type="gramStart"/>
      <w:r>
        <w:rPr>
          <w:color w:val="000000"/>
          <w:sz w:val="22"/>
          <w:szCs w:val="22"/>
        </w:rPr>
        <w:t>colleagues</w:t>
      </w:r>
      <w:proofErr w:type="gramEnd"/>
      <w:r>
        <w:rPr>
          <w:color w:val="000000"/>
          <w:sz w:val="22"/>
          <w:szCs w:val="22"/>
        </w:rPr>
        <w:t xml:space="preserve"> or community members. Those who accept the nomination provide additional information for consideration by Synergy &amp; Leadership Exchange and a </w:t>
      </w:r>
      <w:proofErr w:type="gramStart"/>
      <w:r>
        <w:rPr>
          <w:color w:val="000000"/>
          <w:sz w:val="22"/>
          <w:szCs w:val="22"/>
        </w:rPr>
        <w:t>blue ribbon</w:t>
      </w:r>
      <w:proofErr w:type="gramEnd"/>
      <w:r>
        <w:rPr>
          <w:color w:val="000000"/>
          <w:sz w:val="22"/>
          <w:szCs w:val="22"/>
        </w:rPr>
        <w:t xml:space="preserve"> selection panel, which reviews and ranks the nominees.</w:t>
      </w:r>
      <w:r w:rsidR="00C15FE4">
        <w:rPr>
          <w:color w:val="000000"/>
          <w:sz w:val="22"/>
          <w:szCs w:val="22"/>
        </w:rPr>
        <w:t xml:space="preserve"> </w:t>
      </w:r>
      <w:r w:rsidR="008A0823" w:rsidRPr="00286EF0">
        <w:rPr>
          <w:color w:val="000000" w:themeColor="text1"/>
          <w:sz w:val="22"/>
          <w:szCs w:val="22"/>
        </w:rPr>
        <w:t xml:space="preserve">In addition to the six statewide honorees, additional educators have been selected as </w:t>
      </w:r>
      <w:r w:rsidR="00551C41">
        <w:rPr>
          <w:color w:val="000000" w:themeColor="text1"/>
          <w:sz w:val="22"/>
          <w:szCs w:val="22"/>
        </w:rPr>
        <w:t>regional honorees for 2</w:t>
      </w:r>
      <w:r w:rsidR="005B5A93">
        <w:rPr>
          <w:color w:val="000000" w:themeColor="text1"/>
          <w:sz w:val="22"/>
          <w:szCs w:val="22"/>
        </w:rPr>
        <w:t>02</w:t>
      </w:r>
      <w:r w:rsidR="00B6570A">
        <w:rPr>
          <w:color w:val="000000" w:themeColor="text1"/>
          <w:sz w:val="22"/>
          <w:szCs w:val="22"/>
        </w:rPr>
        <w:t>1</w:t>
      </w:r>
      <w:r w:rsidR="008A0823" w:rsidRPr="00286EF0">
        <w:rPr>
          <w:color w:val="000000" w:themeColor="text1"/>
          <w:sz w:val="22"/>
          <w:szCs w:val="22"/>
        </w:rPr>
        <w:t>.</w:t>
      </w:r>
      <w:r w:rsidR="00C44645">
        <w:rPr>
          <w:color w:val="000000"/>
          <w:sz w:val="22"/>
          <w:szCs w:val="22"/>
        </w:rPr>
        <w:t xml:space="preserve"> </w:t>
      </w:r>
    </w:p>
    <w:p w14:paraId="3E231C6A" w14:textId="77777777" w:rsidR="005B5A93" w:rsidRDefault="005B5A93" w:rsidP="008A0823">
      <w:pPr>
        <w:rPr>
          <w:color w:val="000000"/>
          <w:sz w:val="22"/>
          <w:szCs w:val="22"/>
        </w:rPr>
      </w:pPr>
    </w:p>
    <w:p w14:paraId="2BE375C9" w14:textId="5C0BECF4" w:rsidR="00FE1E88" w:rsidRPr="00567226" w:rsidRDefault="008A0823" w:rsidP="008A0823">
      <w:pPr>
        <w:rPr>
          <w:sz w:val="22"/>
          <w:szCs w:val="22"/>
        </w:rPr>
      </w:pPr>
      <w:r>
        <w:rPr>
          <w:sz w:val="22"/>
        </w:rPr>
        <w:t>Synergy &amp; Leadership Exchange</w:t>
      </w:r>
      <w:r w:rsidRPr="00286EF0">
        <w:rPr>
          <w:sz w:val="22"/>
        </w:rPr>
        <w:t xml:space="preserve"> is a non-profit organization dedicated to fostering collaboration to advance the development of ethical citizens, providing educational resources, and celebrating achievement and best practices in</w:t>
      </w:r>
      <w:r w:rsidR="00DB6D0C">
        <w:rPr>
          <w:sz w:val="22"/>
        </w:rPr>
        <w:t xml:space="preserve"> </w:t>
      </w:r>
      <w:r w:rsidRPr="00286EF0">
        <w:rPr>
          <w:sz w:val="22"/>
        </w:rPr>
        <w:lastRenderedPageBreak/>
        <w:t xml:space="preserve">Minnesota schools, </w:t>
      </w:r>
      <w:proofErr w:type="gramStart"/>
      <w:r w:rsidRPr="00286EF0">
        <w:rPr>
          <w:sz w:val="22"/>
        </w:rPr>
        <w:t>businesses</w:t>
      </w:r>
      <w:proofErr w:type="gramEnd"/>
      <w:r w:rsidRPr="00286EF0">
        <w:rPr>
          <w:sz w:val="22"/>
        </w:rPr>
        <w:t xml:space="preserve"> and communities.</w:t>
      </w:r>
      <w:r w:rsidR="00C15FE4">
        <w:rPr>
          <w:sz w:val="22"/>
        </w:rPr>
        <w:t xml:space="preserve"> </w:t>
      </w:r>
      <w:r w:rsidRPr="008E1962">
        <w:rPr>
          <w:sz w:val="22"/>
          <w:szCs w:val="22"/>
        </w:rPr>
        <w:t xml:space="preserve">For more information on the WEM Outstanding Educator Awards and Synergy &amp; Leadership Exchange, visit </w:t>
      </w:r>
      <w:hyperlink r:id="rId7" w:history="1">
        <w:r w:rsidR="00FE1E88" w:rsidRPr="00520650">
          <w:rPr>
            <w:rStyle w:val="Hyperlink"/>
            <w:sz w:val="22"/>
            <w:szCs w:val="22"/>
          </w:rPr>
          <w:t>www.synergyexchange.org</w:t>
        </w:r>
      </w:hyperlink>
      <w:r>
        <w:rPr>
          <w:sz w:val="22"/>
          <w:szCs w:val="22"/>
        </w:rPr>
        <w:t>.</w:t>
      </w:r>
    </w:p>
    <w:sectPr w:rsidR="00FE1E88" w:rsidRPr="00567226" w:rsidSect="00F462D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AD16" w14:textId="77777777" w:rsidR="00796CB0" w:rsidRDefault="00796CB0">
      <w:r>
        <w:separator/>
      </w:r>
    </w:p>
  </w:endnote>
  <w:endnote w:type="continuationSeparator" w:id="0">
    <w:p w14:paraId="3EB85F4D" w14:textId="77777777" w:rsidR="00796CB0" w:rsidRDefault="0079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DB9CD" w14:textId="77777777" w:rsidR="00A50391" w:rsidRDefault="00A50391">
    <w:pPr>
      <w:pStyle w:val="Footer"/>
      <w:tabs>
        <w:tab w:val="clear" w:pos="8640"/>
        <w:tab w:val="right" w:pos="936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2D5F3" w14:textId="77777777" w:rsidR="00796CB0" w:rsidRDefault="00796CB0">
      <w:r>
        <w:separator/>
      </w:r>
    </w:p>
  </w:footnote>
  <w:footnote w:type="continuationSeparator" w:id="0">
    <w:p w14:paraId="2272AE82" w14:textId="77777777" w:rsidR="00796CB0" w:rsidRDefault="0079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1E4C"/>
    <w:multiLevelType w:val="hybridMultilevel"/>
    <w:tmpl w:val="17D2456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BD76D44"/>
    <w:multiLevelType w:val="hybridMultilevel"/>
    <w:tmpl w:val="2B6C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86E66"/>
    <w:multiLevelType w:val="hybridMultilevel"/>
    <w:tmpl w:val="0A18A1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463A91"/>
    <w:multiLevelType w:val="hybridMultilevel"/>
    <w:tmpl w:val="3C8E9B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D14D4"/>
    <w:multiLevelType w:val="hybridMultilevel"/>
    <w:tmpl w:val="434AD6D6"/>
    <w:lvl w:ilvl="0" w:tplc="7502620A">
      <w:start w:val="1"/>
      <w:numFmt w:val="decimal"/>
      <w:lvlText w:val="%1."/>
      <w:lvlJc w:val="left"/>
      <w:pPr>
        <w:tabs>
          <w:tab w:val="num" w:pos="1080"/>
        </w:tabs>
        <w:ind w:left="1080" w:hanging="360"/>
      </w:pPr>
      <w:rPr>
        <w:rFonts w:hint="default"/>
        <w:b/>
      </w:rPr>
    </w:lvl>
    <w:lvl w:ilvl="1" w:tplc="04090005">
      <w:start w:val="1"/>
      <w:numFmt w:val="bullet"/>
      <w:lvlText w:val=""/>
      <w:lvlJc w:val="left"/>
      <w:pPr>
        <w:tabs>
          <w:tab w:val="num" w:pos="1800"/>
        </w:tabs>
        <w:ind w:left="1800" w:hanging="360"/>
      </w:pPr>
      <w:rPr>
        <w:rFonts w:ascii="Wingdings" w:hAnsi="Wingding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E6"/>
    <w:rsid w:val="00012121"/>
    <w:rsid w:val="00012C4E"/>
    <w:rsid w:val="0002571C"/>
    <w:rsid w:val="00027319"/>
    <w:rsid w:val="0002790F"/>
    <w:rsid w:val="000334CB"/>
    <w:rsid w:val="000467F8"/>
    <w:rsid w:val="00057140"/>
    <w:rsid w:val="00061D9D"/>
    <w:rsid w:val="00096B23"/>
    <w:rsid w:val="000A49A4"/>
    <w:rsid w:val="000A4D2F"/>
    <w:rsid w:val="000A73DB"/>
    <w:rsid w:val="000B6268"/>
    <w:rsid w:val="000C5F4E"/>
    <w:rsid w:val="000D2073"/>
    <w:rsid w:val="000D2123"/>
    <w:rsid w:val="000E0B4B"/>
    <w:rsid w:val="000E4858"/>
    <w:rsid w:val="00103EE1"/>
    <w:rsid w:val="0010405B"/>
    <w:rsid w:val="00122B9F"/>
    <w:rsid w:val="0012721F"/>
    <w:rsid w:val="00157E88"/>
    <w:rsid w:val="00161EB4"/>
    <w:rsid w:val="001730DB"/>
    <w:rsid w:val="00181AD7"/>
    <w:rsid w:val="00196E4F"/>
    <w:rsid w:val="001A2825"/>
    <w:rsid w:val="001E010C"/>
    <w:rsid w:val="001E1B7F"/>
    <w:rsid w:val="001E36E6"/>
    <w:rsid w:val="001F52A8"/>
    <w:rsid w:val="001F7D43"/>
    <w:rsid w:val="00203FD1"/>
    <w:rsid w:val="002175CC"/>
    <w:rsid w:val="00225CF7"/>
    <w:rsid w:val="0022693E"/>
    <w:rsid w:val="002302FD"/>
    <w:rsid w:val="00235512"/>
    <w:rsid w:val="0024015D"/>
    <w:rsid w:val="00244114"/>
    <w:rsid w:val="00246996"/>
    <w:rsid w:val="00254515"/>
    <w:rsid w:val="002667AF"/>
    <w:rsid w:val="002754F2"/>
    <w:rsid w:val="00277FE3"/>
    <w:rsid w:val="0028017A"/>
    <w:rsid w:val="00286EF0"/>
    <w:rsid w:val="002917E3"/>
    <w:rsid w:val="00294877"/>
    <w:rsid w:val="002A3F17"/>
    <w:rsid w:val="002C4E2F"/>
    <w:rsid w:val="002D44DB"/>
    <w:rsid w:val="002E44F4"/>
    <w:rsid w:val="002E6FDB"/>
    <w:rsid w:val="002E71A3"/>
    <w:rsid w:val="002F219C"/>
    <w:rsid w:val="003130CC"/>
    <w:rsid w:val="0031581F"/>
    <w:rsid w:val="00317658"/>
    <w:rsid w:val="00325220"/>
    <w:rsid w:val="00342AD9"/>
    <w:rsid w:val="00342FF6"/>
    <w:rsid w:val="00346302"/>
    <w:rsid w:val="00354EA4"/>
    <w:rsid w:val="003738AC"/>
    <w:rsid w:val="00376CA1"/>
    <w:rsid w:val="003774E5"/>
    <w:rsid w:val="00382650"/>
    <w:rsid w:val="00384414"/>
    <w:rsid w:val="00385C56"/>
    <w:rsid w:val="003860DD"/>
    <w:rsid w:val="00393003"/>
    <w:rsid w:val="003A3529"/>
    <w:rsid w:val="003A3A0B"/>
    <w:rsid w:val="003A660B"/>
    <w:rsid w:val="003B25BB"/>
    <w:rsid w:val="003D4E28"/>
    <w:rsid w:val="003E2F79"/>
    <w:rsid w:val="003E673F"/>
    <w:rsid w:val="004123F9"/>
    <w:rsid w:val="00425D2A"/>
    <w:rsid w:val="00445F46"/>
    <w:rsid w:val="00447FFE"/>
    <w:rsid w:val="00451988"/>
    <w:rsid w:val="004523C0"/>
    <w:rsid w:val="004539AE"/>
    <w:rsid w:val="004540C3"/>
    <w:rsid w:val="0047173F"/>
    <w:rsid w:val="0047694F"/>
    <w:rsid w:val="004775DE"/>
    <w:rsid w:val="00482EDB"/>
    <w:rsid w:val="004847E1"/>
    <w:rsid w:val="004B0B34"/>
    <w:rsid w:val="004B4BC0"/>
    <w:rsid w:val="004C1D68"/>
    <w:rsid w:val="004D1843"/>
    <w:rsid w:val="004D74FE"/>
    <w:rsid w:val="004F2F52"/>
    <w:rsid w:val="00507DA4"/>
    <w:rsid w:val="00513938"/>
    <w:rsid w:val="00514CDF"/>
    <w:rsid w:val="00523707"/>
    <w:rsid w:val="00551C41"/>
    <w:rsid w:val="00551F3F"/>
    <w:rsid w:val="00567226"/>
    <w:rsid w:val="005673D6"/>
    <w:rsid w:val="005838D1"/>
    <w:rsid w:val="00591298"/>
    <w:rsid w:val="005962E4"/>
    <w:rsid w:val="005A6D0B"/>
    <w:rsid w:val="005B5A93"/>
    <w:rsid w:val="005C065D"/>
    <w:rsid w:val="005D1679"/>
    <w:rsid w:val="005E1F12"/>
    <w:rsid w:val="005F1E77"/>
    <w:rsid w:val="005F28FB"/>
    <w:rsid w:val="00602FE3"/>
    <w:rsid w:val="006126F7"/>
    <w:rsid w:val="00613877"/>
    <w:rsid w:val="00613E95"/>
    <w:rsid w:val="00620076"/>
    <w:rsid w:val="00620A5A"/>
    <w:rsid w:val="0062287A"/>
    <w:rsid w:val="006237E6"/>
    <w:rsid w:val="00625A83"/>
    <w:rsid w:val="00625AB6"/>
    <w:rsid w:val="00631950"/>
    <w:rsid w:val="00641A6D"/>
    <w:rsid w:val="00643FC6"/>
    <w:rsid w:val="00676FAD"/>
    <w:rsid w:val="00682E10"/>
    <w:rsid w:val="006858C4"/>
    <w:rsid w:val="00694EBA"/>
    <w:rsid w:val="00697010"/>
    <w:rsid w:val="00697033"/>
    <w:rsid w:val="006B6516"/>
    <w:rsid w:val="006C168D"/>
    <w:rsid w:val="006C18CC"/>
    <w:rsid w:val="006C2074"/>
    <w:rsid w:val="006E48FC"/>
    <w:rsid w:val="006F1423"/>
    <w:rsid w:val="00712B02"/>
    <w:rsid w:val="00713F30"/>
    <w:rsid w:val="00720CAA"/>
    <w:rsid w:val="007224F2"/>
    <w:rsid w:val="007435DD"/>
    <w:rsid w:val="00752199"/>
    <w:rsid w:val="007613E7"/>
    <w:rsid w:val="0076146C"/>
    <w:rsid w:val="007636FD"/>
    <w:rsid w:val="00774765"/>
    <w:rsid w:val="007763E3"/>
    <w:rsid w:val="00781D54"/>
    <w:rsid w:val="0079359E"/>
    <w:rsid w:val="0079453D"/>
    <w:rsid w:val="00795A26"/>
    <w:rsid w:val="00796CB0"/>
    <w:rsid w:val="007B10A2"/>
    <w:rsid w:val="007C13B2"/>
    <w:rsid w:val="007F2645"/>
    <w:rsid w:val="00813F91"/>
    <w:rsid w:val="00816691"/>
    <w:rsid w:val="008211E0"/>
    <w:rsid w:val="008254B5"/>
    <w:rsid w:val="00831410"/>
    <w:rsid w:val="008409EC"/>
    <w:rsid w:val="00852AAF"/>
    <w:rsid w:val="0085723C"/>
    <w:rsid w:val="00862170"/>
    <w:rsid w:val="008709D8"/>
    <w:rsid w:val="00872559"/>
    <w:rsid w:val="0087347C"/>
    <w:rsid w:val="0087387D"/>
    <w:rsid w:val="008767DC"/>
    <w:rsid w:val="008A0823"/>
    <w:rsid w:val="008A1284"/>
    <w:rsid w:val="008C326E"/>
    <w:rsid w:val="008D5B25"/>
    <w:rsid w:val="008E034D"/>
    <w:rsid w:val="008E1962"/>
    <w:rsid w:val="008F337A"/>
    <w:rsid w:val="0090181A"/>
    <w:rsid w:val="00910340"/>
    <w:rsid w:val="00915BA1"/>
    <w:rsid w:val="00923F00"/>
    <w:rsid w:val="009257E0"/>
    <w:rsid w:val="00927A7B"/>
    <w:rsid w:val="00935F08"/>
    <w:rsid w:val="009541BD"/>
    <w:rsid w:val="00960BF2"/>
    <w:rsid w:val="0096435C"/>
    <w:rsid w:val="009723BA"/>
    <w:rsid w:val="009C293C"/>
    <w:rsid w:val="009D268C"/>
    <w:rsid w:val="009D3C2F"/>
    <w:rsid w:val="009D5D79"/>
    <w:rsid w:val="009E37A4"/>
    <w:rsid w:val="009F3CD2"/>
    <w:rsid w:val="00A0463B"/>
    <w:rsid w:val="00A50391"/>
    <w:rsid w:val="00A515A0"/>
    <w:rsid w:val="00A56AB9"/>
    <w:rsid w:val="00A63ED7"/>
    <w:rsid w:val="00A67F46"/>
    <w:rsid w:val="00AA5580"/>
    <w:rsid w:val="00AE6E23"/>
    <w:rsid w:val="00AF2071"/>
    <w:rsid w:val="00AF4905"/>
    <w:rsid w:val="00B12F2F"/>
    <w:rsid w:val="00B26723"/>
    <w:rsid w:val="00B278E0"/>
    <w:rsid w:val="00B30C77"/>
    <w:rsid w:val="00B34501"/>
    <w:rsid w:val="00B3517F"/>
    <w:rsid w:val="00B366D6"/>
    <w:rsid w:val="00B47E81"/>
    <w:rsid w:val="00B56B6F"/>
    <w:rsid w:val="00B6570A"/>
    <w:rsid w:val="00B707E7"/>
    <w:rsid w:val="00B77482"/>
    <w:rsid w:val="00BA0437"/>
    <w:rsid w:val="00BA1CD0"/>
    <w:rsid w:val="00BA6E0A"/>
    <w:rsid w:val="00BB0E2E"/>
    <w:rsid w:val="00BC2FCA"/>
    <w:rsid w:val="00BC4DF8"/>
    <w:rsid w:val="00BC7B93"/>
    <w:rsid w:val="00BE774C"/>
    <w:rsid w:val="00BF0952"/>
    <w:rsid w:val="00BF1F50"/>
    <w:rsid w:val="00BF4CA9"/>
    <w:rsid w:val="00C016BB"/>
    <w:rsid w:val="00C02191"/>
    <w:rsid w:val="00C05B1D"/>
    <w:rsid w:val="00C13C08"/>
    <w:rsid w:val="00C15FE4"/>
    <w:rsid w:val="00C22A20"/>
    <w:rsid w:val="00C23BCB"/>
    <w:rsid w:val="00C243C3"/>
    <w:rsid w:val="00C42926"/>
    <w:rsid w:val="00C44645"/>
    <w:rsid w:val="00C56AAD"/>
    <w:rsid w:val="00C60380"/>
    <w:rsid w:val="00C60E4A"/>
    <w:rsid w:val="00C645C8"/>
    <w:rsid w:val="00C72A29"/>
    <w:rsid w:val="00C74305"/>
    <w:rsid w:val="00C74370"/>
    <w:rsid w:val="00C747CD"/>
    <w:rsid w:val="00C75695"/>
    <w:rsid w:val="00C8139B"/>
    <w:rsid w:val="00C91197"/>
    <w:rsid w:val="00C93B9B"/>
    <w:rsid w:val="00C95601"/>
    <w:rsid w:val="00C95BF0"/>
    <w:rsid w:val="00C96AA6"/>
    <w:rsid w:val="00CA2F37"/>
    <w:rsid w:val="00CA3A81"/>
    <w:rsid w:val="00CB1C48"/>
    <w:rsid w:val="00CB3EBC"/>
    <w:rsid w:val="00CE3698"/>
    <w:rsid w:val="00D0125C"/>
    <w:rsid w:val="00D02FFC"/>
    <w:rsid w:val="00D10CA7"/>
    <w:rsid w:val="00D13237"/>
    <w:rsid w:val="00D216F8"/>
    <w:rsid w:val="00D26132"/>
    <w:rsid w:val="00D405E5"/>
    <w:rsid w:val="00D71CA1"/>
    <w:rsid w:val="00D7476A"/>
    <w:rsid w:val="00D81351"/>
    <w:rsid w:val="00D954EE"/>
    <w:rsid w:val="00D9622C"/>
    <w:rsid w:val="00D96F19"/>
    <w:rsid w:val="00DA7651"/>
    <w:rsid w:val="00DB3537"/>
    <w:rsid w:val="00DB6D0C"/>
    <w:rsid w:val="00DC0E52"/>
    <w:rsid w:val="00DD2B29"/>
    <w:rsid w:val="00DD6AD2"/>
    <w:rsid w:val="00DE612C"/>
    <w:rsid w:val="00DE653F"/>
    <w:rsid w:val="00DF6228"/>
    <w:rsid w:val="00E01D79"/>
    <w:rsid w:val="00E06B93"/>
    <w:rsid w:val="00E257AE"/>
    <w:rsid w:val="00E3000A"/>
    <w:rsid w:val="00E44C5B"/>
    <w:rsid w:val="00E5623B"/>
    <w:rsid w:val="00E570C6"/>
    <w:rsid w:val="00E65935"/>
    <w:rsid w:val="00E81FFE"/>
    <w:rsid w:val="00E84171"/>
    <w:rsid w:val="00E91301"/>
    <w:rsid w:val="00E918F6"/>
    <w:rsid w:val="00EA6106"/>
    <w:rsid w:val="00EB31E0"/>
    <w:rsid w:val="00EC1D93"/>
    <w:rsid w:val="00ED118B"/>
    <w:rsid w:val="00ED33E0"/>
    <w:rsid w:val="00EE01C9"/>
    <w:rsid w:val="00EE286F"/>
    <w:rsid w:val="00EE5915"/>
    <w:rsid w:val="00EF3EA4"/>
    <w:rsid w:val="00EF79A7"/>
    <w:rsid w:val="00F066FC"/>
    <w:rsid w:val="00F12AF3"/>
    <w:rsid w:val="00F25983"/>
    <w:rsid w:val="00F26803"/>
    <w:rsid w:val="00F26CA1"/>
    <w:rsid w:val="00F27B34"/>
    <w:rsid w:val="00F35013"/>
    <w:rsid w:val="00F462DD"/>
    <w:rsid w:val="00F55575"/>
    <w:rsid w:val="00F55ACD"/>
    <w:rsid w:val="00F57D60"/>
    <w:rsid w:val="00F66C1D"/>
    <w:rsid w:val="00F85EB8"/>
    <w:rsid w:val="00F96F61"/>
    <w:rsid w:val="00F97174"/>
    <w:rsid w:val="00FA1260"/>
    <w:rsid w:val="00FC3F35"/>
    <w:rsid w:val="00FD1318"/>
    <w:rsid w:val="00FD1A4C"/>
    <w:rsid w:val="00FD3528"/>
    <w:rsid w:val="00FD558F"/>
    <w:rsid w:val="00FE1E88"/>
    <w:rsid w:val="00FF4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B0B25"/>
  <w15:docId w15:val="{F81367FC-EEE4-4752-AC49-6A5DA937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7E6"/>
  </w:style>
  <w:style w:type="paragraph" w:styleId="Heading4">
    <w:name w:val="heading 4"/>
    <w:basedOn w:val="Normal"/>
    <w:next w:val="Normal"/>
    <w:qFormat/>
    <w:rsid w:val="006237E6"/>
    <w:pPr>
      <w:keepNext/>
      <w:outlineLvl w:val="3"/>
    </w:pPr>
    <w:rPr>
      <w:i/>
      <w:iCs/>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37E6"/>
    <w:pPr>
      <w:tabs>
        <w:tab w:val="center" w:pos="4320"/>
        <w:tab w:val="right" w:pos="8640"/>
      </w:tabs>
    </w:pPr>
  </w:style>
  <w:style w:type="paragraph" w:styleId="Footer">
    <w:name w:val="footer"/>
    <w:basedOn w:val="Normal"/>
    <w:rsid w:val="006237E6"/>
    <w:pPr>
      <w:tabs>
        <w:tab w:val="center" w:pos="4320"/>
        <w:tab w:val="right" w:pos="8640"/>
      </w:tabs>
    </w:pPr>
  </w:style>
  <w:style w:type="paragraph" w:styleId="BodyText">
    <w:name w:val="Body Text"/>
    <w:basedOn w:val="Normal"/>
    <w:rsid w:val="006237E6"/>
    <w:rPr>
      <w:rFonts w:ascii="Arial" w:hAnsi="Arial"/>
      <w:b/>
      <w:bCs/>
      <w:snapToGrid w:val="0"/>
      <w:sz w:val="28"/>
    </w:rPr>
  </w:style>
  <w:style w:type="paragraph" w:styleId="BodyText3">
    <w:name w:val="Body Text 3"/>
    <w:basedOn w:val="Normal"/>
    <w:rsid w:val="006237E6"/>
    <w:rPr>
      <w:sz w:val="22"/>
      <w:szCs w:val="20"/>
    </w:rPr>
  </w:style>
  <w:style w:type="paragraph" w:styleId="BodyTextIndent">
    <w:name w:val="Body Text Indent"/>
    <w:basedOn w:val="Normal"/>
    <w:rsid w:val="00A0463B"/>
    <w:pPr>
      <w:spacing w:after="120"/>
      <w:ind w:left="360"/>
    </w:pPr>
  </w:style>
  <w:style w:type="character" w:styleId="CommentReference">
    <w:name w:val="annotation reference"/>
    <w:basedOn w:val="DefaultParagraphFont"/>
    <w:semiHidden/>
    <w:rsid w:val="00C95BF0"/>
    <w:rPr>
      <w:sz w:val="16"/>
      <w:szCs w:val="16"/>
    </w:rPr>
  </w:style>
  <w:style w:type="paragraph" w:styleId="CommentText">
    <w:name w:val="annotation text"/>
    <w:basedOn w:val="Normal"/>
    <w:semiHidden/>
    <w:rsid w:val="00C95BF0"/>
    <w:rPr>
      <w:sz w:val="20"/>
      <w:szCs w:val="20"/>
    </w:rPr>
  </w:style>
  <w:style w:type="paragraph" w:styleId="CommentSubject">
    <w:name w:val="annotation subject"/>
    <w:basedOn w:val="CommentText"/>
    <w:next w:val="CommentText"/>
    <w:semiHidden/>
    <w:rsid w:val="00C95BF0"/>
    <w:rPr>
      <w:b/>
      <w:bCs/>
    </w:rPr>
  </w:style>
  <w:style w:type="paragraph" w:styleId="BalloonText">
    <w:name w:val="Balloon Text"/>
    <w:basedOn w:val="Normal"/>
    <w:semiHidden/>
    <w:rsid w:val="00C95BF0"/>
    <w:rPr>
      <w:rFonts w:ascii="Tahoma" w:hAnsi="Tahoma" w:cs="Tahoma"/>
      <w:sz w:val="16"/>
      <w:szCs w:val="16"/>
    </w:rPr>
  </w:style>
  <w:style w:type="character" w:styleId="Hyperlink">
    <w:name w:val="Hyperlink"/>
    <w:basedOn w:val="DefaultParagraphFont"/>
    <w:uiPriority w:val="99"/>
    <w:rsid w:val="00FD1A4C"/>
    <w:rPr>
      <w:color w:val="0000FF"/>
      <w:u w:val="single"/>
    </w:rPr>
  </w:style>
  <w:style w:type="paragraph" w:customStyle="1" w:styleId="homedesc">
    <w:name w:val="home_desc"/>
    <w:basedOn w:val="Normal"/>
    <w:rsid w:val="00EE5915"/>
    <w:pPr>
      <w:spacing w:before="100" w:beforeAutospacing="1" w:after="100" w:afterAutospacing="1" w:line="270" w:lineRule="atLeast"/>
    </w:pPr>
    <w:rPr>
      <w:rFonts w:ascii="Arial" w:hAnsi="Arial" w:cs="Arial"/>
      <w:color w:val="333333"/>
      <w:sz w:val="21"/>
      <w:szCs w:val="21"/>
    </w:rPr>
  </w:style>
  <w:style w:type="paragraph" w:customStyle="1" w:styleId="paragraph">
    <w:name w:val="paragraph"/>
    <w:basedOn w:val="Normal"/>
    <w:rsid w:val="007224F2"/>
    <w:pPr>
      <w:spacing w:before="35" w:after="100" w:afterAutospacing="1" w:line="161" w:lineRule="atLeast"/>
    </w:pPr>
    <w:rPr>
      <w:rFonts w:ascii="Arial" w:hAnsi="Arial" w:cs="Arial"/>
      <w:color w:val="000000"/>
      <w:sz w:val="14"/>
      <w:szCs w:val="14"/>
    </w:rPr>
  </w:style>
  <w:style w:type="character" w:styleId="Strong">
    <w:name w:val="Strong"/>
    <w:basedOn w:val="DefaultParagraphFont"/>
    <w:uiPriority w:val="22"/>
    <w:qFormat/>
    <w:rsid w:val="007224F2"/>
    <w:rPr>
      <w:b/>
      <w:bCs/>
    </w:rPr>
  </w:style>
  <w:style w:type="character" w:styleId="Emphasis">
    <w:name w:val="Emphasis"/>
    <w:basedOn w:val="DefaultParagraphFont"/>
    <w:uiPriority w:val="20"/>
    <w:qFormat/>
    <w:rsid w:val="007224F2"/>
    <w:rPr>
      <w:i/>
      <w:iCs/>
    </w:rPr>
  </w:style>
  <w:style w:type="paragraph" w:styleId="ListParagraph">
    <w:name w:val="List Paragraph"/>
    <w:basedOn w:val="Normal"/>
    <w:uiPriority w:val="34"/>
    <w:qFormat/>
    <w:rsid w:val="00D13237"/>
    <w:pPr>
      <w:ind w:left="720"/>
      <w:contextualSpacing/>
    </w:pPr>
  </w:style>
  <w:style w:type="character" w:customStyle="1" w:styleId="UnresolvedMention1">
    <w:name w:val="Unresolved Mention1"/>
    <w:basedOn w:val="DefaultParagraphFont"/>
    <w:uiPriority w:val="99"/>
    <w:semiHidden/>
    <w:unhideWhenUsed/>
    <w:rsid w:val="00FE1E88"/>
    <w:rPr>
      <w:color w:val="605E5C"/>
      <w:shd w:val="clear" w:color="auto" w:fill="E1DFDD"/>
    </w:rPr>
  </w:style>
  <w:style w:type="character" w:styleId="FollowedHyperlink">
    <w:name w:val="FollowedHyperlink"/>
    <w:basedOn w:val="DefaultParagraphFont"/>
    <w:semiHidden/>
    <w:unhideWhenUsed/>
    <w:rsid w:val="00694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4226">
      <w:bodyDiv w:val="1"/>
      <w:marLeft w:val="0"/>
      <w:marRight w:val="0"/>
      <w:marTop w:val="0"/>
      <w:marBottom w:val="0"/>
      <w:divBdr>
        <w:top w:val="none" w:sz="0" w:space="0" w:color="auto"/>
        <w:left w:val="none" w:sz="0" w:space="0" w:color="auto"/>
        <w:bottom w:val="none" w:sz="0" w:space="0" w:color="auto"/>
        <w:right w:val="none" w:sz="0" w:space="0" w:color="auto"/>
      </w:divBdr>
    </w:div>
    <w:div w:id="243884443">
      <w:bodyDiv w:val="1"/>
      <w:marLeft w:val="0"/>
      <w:marRight w:val="0"/>
      <w:marTop w:val="0"/>
      <w:marBottom w:val="0"/>
      <w:divBdr>
        <w:top w:val="none" w:sz="0" w:space="0" w:color="auto"/>
        <w:left w:val="none" w:sz="0" w:space="0" w:color="auto"/>
        <w:bottom w:val="none" w:sz="0" w:space="0" w:color="auto"/>
        <w:right w:val="none" w:sz="0" w:space="0" w:color="auto"/>
      </w:divBdr>
    </w:div>
    <w:div w:id="876357688">
      <w:bodyDiv w:val="1"/>
      <w:marLeft w:val="0"/>
      <w:marRight w:val="0"/>
      <w:marTop w:val="0"/>
      <w:marBottom w:val="0"/>
      <w:divBdr>
        <w:top w:val="none" w:sz="0" w:space="0" w:color="auto"/>
        <w:left w:val="none" w:sz="0" w:space="0" w:color="auto"/>
        <w:bottom w:val="none" w:sz="0" w:space="0" w:color="auto"/>
        <w:right w:val="none" w:sz="0" w:space="0" w:color="auto"/>
      </w:divBdr>
    </w:div>
    <w:div w:id="1728413082">
      <w:bodyDiv w:val="1"/>
      <w:marLeft w:val="0"/>
      <w:marRight w:val="0"/>
      <w:marTop w:val="0"/>
      <w:marBottom w:val="0"/>
      <w:divBdr>
        <w:top w:val="none" w:sz="0" w:space="0" w:color="auto"/>
        <w:left w:val="none" w:sz="0" w:space="0" w:color="auto"/>
        <w:bottom w:val="none" w:sz="0" w:space="0" w:color="auto"/>
        <w:right w:val="none" w:sz="0" w:space="0" w:color="auto"/>
      </w:divBdr>
      <w:divsChild>
        <w:div w:id="17103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280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70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ynergyexchan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May 16, 2006</vt:lpstr>
    </vt:vector>
  </TitlesOfParts>
  <Company>Microsoft</Company>
  <LinksUpToDate>false</LinksUpToDate>
  <CharactersWithSpaces>4436</CharactersWithSpaces>
  <SharedDoc>false</SharedDoc>
  <HLinks>
    <vt:vector size="6" baseType="variant">
      <vt:variant>
        <vt:i4>4718595</vt:i4>
      </vt:variant>
      <vt:variant>
        <vt:i4>0</vt:i4>
      </vt:variant>
      <vt:variant>
        <vt:i4>0</vt:i4>
      </vt:variant>
      <vt:variant>
        <vt:i4>5</vt:i4>
      </vt:variant>
      <vt:variant>
        <vt:lpwstr>http://www.mncae.org/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16, 2006</dc:title>
  <dc:creator>JSwenson</dc:creator>
  <cp:lastModifiedBy>Leah Garry</cp:lastModifiedBy>
  <cp:revision>2</cp:revision>
  <cp:lastPrinted>2019-04-04T14:45:00Z</cp:lastPrinted>
  <dcterms:created xsi:type="dcterms:W3CDTF">2021-04-12T20:21:00Z</dcterms:created>
  <dcterms:modified xsi:type="dcterms:W3CDTF">2021-04-12T20:21:00Z</dcterms:modified>
</cp:coreProperties>
</file>